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528"/>
        <w:gridCol w:w="4400"/>
        <w:gridCol w:w="3862"/>
      </w:tblGrid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Date</w:t>
            </w: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Issue</w:t>
            </w:r>
          </w:p>
        </w:tc>
        <w:tc>
          <w:tcPr>
            <w:tcW w:w="3862" w:type="dxa"/>
          </w:tcPr>
          <w:p w:rsidR="00AE5994" w:rsidRDefault="00AE5994" w:rsidP="00274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User Name / ID#</w:t>
            </w: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  <w:tr w:rsidR="00AE5994" w:rsidTr="00AE5994">
        <w:tc>
          <w:tcPr>
            <w:tcW w:w="2528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4400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  <w:tc>
          <w:tcPr>
            <w:tcW w:w="3862" w:type="dxa"/>
          </w:tcPr>
          <w:p w:rsidR="00AE5994" w:rsidRPr="00274505" w:rsidRDefault="00AE5994" w:rsidP="00274505">
            <w:pPr>
              <w:rPr>
                <w:sz w:val="48"/>
                <w:szCs w:val="48"/>
              </w:rPr>
            </w:pPr>
          </w:p>
        </w:tc>
      </w:tr>
    </w:tbl>
    <w:p w:rsidR="000832E7" w:rsidRDefault="00274505">
      <w:r w:rsidRPr="00945F91">
        <w:rPr>
          <w:b/>
          <w:sz w:val="28"/>
          <w:szCs w:val="28"/>
        </w:rPr>
        <w:t>Copier Repair Log</w:t>
      </w:r>
      <w:r>
        <w:t xml:space="preserve"> – When the copy machine isn’t working properly, our work day is affected</w:t>
      </w:r>
      <w:r w:rsidR="00945F91">
        <w:t>, negatively</w:t>
      </w:r>
      <w:r>
        <w:t xml:space="preserve">.  BEA and Administration is working to get this problem resolved.  Please help us by </w:t>
      </w:r>
      <w:r w:rsidR="00945F91">
        <w:t>keeping track</w:t>
      </w:r>
      <w:r>
        <w:t xml:space="preserve"> of the days the machine is out of service.</w:t>
      </w:r>
    </w:p>
    <w:sectPr w:rsidR="000832E7" w:rsidSect="00274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5"/>
    <w:rsid w:val="000832E7"/>
    <w:rsid w:val="00274505"/>
    <w:rsid w:val="00945F91"/>
    <w:rsid w:val="00A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1EA91-AAC5-487C-BA8B-A9D4DC6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Area Schools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Arnella</dc:creator>
  <cp:keywords/>
  <dc:description/>
  <cp:lastModifiedBy>Forsberg Shannon</cp:lastModifiedBy>
  <cp:revision>2</cp:revision>
  <dcterms:created xsi:type="dcterms:W3CDTF">2017-10-20T11:41:00Z</dcterms:created>
  <dcterms:modified xsi:type="dcterms:W3CDTF">2017-10-20T11:41:00Z</dcterms:modified>
</cp:coreProperties>
</file>